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Note riunione IAG - Matematica</w:t>
      </w:r>
    </w:p>
    <w:p>
      <w:r>
        <w:t>Brescia, 10/04/2025</w:t>
        <w:br/>
      </w:r>
    </w:p>
    <w:p>
      <w:pPr>
        <w:pStyle w:val="Heading2"/>
      </w:pPr>
      <w:r>
        <w:t>Riunione del direttivo sulla IAG</w:t>
      </w:r>
    </w:p>
    <w:p>
      <w:r>
        <w:t>Nell’incontro si è deciso di formare un gruppo di lavoro per i compiti di matematica.</w:t>
      </w:r>
    </w:p>
    <w:p>
      <w:r>
        <w:t>Le direttive principali sono:</w:t>
      </w:r>
    </w:p>
    <w:p>
      <w:r>
        <w:t>1. Usare la IAG per incrementare il numero di esercizi.</w:t>
      </w:r>
    </w:p>
    <w:p>
      <w:r>
        <w:t>2. Insegnare l’uso interattivo della IAG per capire i concetti nuovi.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